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4E431" w14:textId="77777777" w:rsidR="00356CF1" w:rsidRPr="00E44F82" w:rsidRDefault="00356CF1" w:rsidP="00356CF1">
      <w:pPr>
        <w:pStyle w:val="Default"/>
        <w:jc w:val="both"/>
        <w:rPr>
          <w:b/>
          <w:bCs/>
          <w:color w:val="auto"/>
        </w:rPr>
      </w:pPr>
      <w:r w:rsidRPr="00E44F82">
        <w:rPr>
          <w:b/>
          <w:bCs/>
          <w:color w:val="auto"/>
        </w:rPr>
        <w:t xml:space="preserve">1. OBJETIVO </w:t>
      </w:r>
    </w:p>
    <w:p w14:paraId="5322F4C8" w14:textId="77777777" w:rsidR="00356CF1" w:rsidRPr="00E44F82" w:rsidRDefault="00356CF1" w:rsidP="00356CF1">
      <w:pPr>
        <w:pStyle w:val="Default"/>
        <w:jc w:val="both"/>
        <w:rPr>
          <w:b/>
          <w:bCs/>
          <w:color w:val="auto"/>
        </w:rPr>
      </w:pPr>
    </w:p>
    <w:p w14:paraId="7F157358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>Identificar, evaluar y controlar  los factores y condiciones de riesgo ambientales originados en el lugar de trabajo, que puedan afect</w:t>
      </w:r>
      <w:r w:rsidR="00D06812">
        <w:rPr>
          <w:rFonts w:ascii="Arial" w:hAnsi="Arial" w:cs="Arial"/>
          <w:sz w:val="24"/>
          <w:szCs w:val="24"/>
        </w:rPr>
        <w:t>ar la salud de los empleados de</w:t>
      </w:r>
      <w:r w:rsidRPr="00E44F82">
        <w:rPr>
          <w:rFonts w:ascii="Arial" w:hAnsi="Arial" w:cs="Arial"/>
          <w:sz w:val="24"/>
          <w:szCs w:val="24"/>
        </w:rPr>
        <w:t xml:space="preserve"> </w:t>
      </w:r>
      <w:r w:rsidR="00D06812">
        <w:rPr>
          <w:rFonts w:ascii="Arial" w:hAnsi="Arial" w:cs="Arial"/>
          <w:sz w:val="24"/>
          <w:szCs w:val="24"/>
          <w:shd w:val="clear" w:color="auto" w:fill="FFFFFF"/>
        </w:rPr>
        <w:t>Aguas del Huila S.A E.S.P.</w:t>
      </w:r>
      <w:r w:rsidRPr="00E44F82">
        <w:rPr>
          <w:rFonts w:ascii="Arial" w:hAnsi="Arial" w:cs="Arial"/>
          <w:sz w:val="24"/>
          <w:szCs w:val="24"/>
        </w:rPr>
        <w:t>.</w:t>
      </w:r>
    </w:p>
    <w:p w14:paraId="74F6FD3D" w14:textId="77777777" w:rsidR="00356CF1" w:rsidRPr="00E44F82" w:rsidRDefault="00356CF1" w:rsidP="00356CF1">
      <w:pPr>
        <w:pStyle w:val="Default"/>
        <w:jc w:val="both"/>
        <w:rPr>
          <w:bCs/>
          <w:color w:val="auto"/>
        </w:rPr>
      </w:pPr>
    </w:p>
    <w:p w14:paraId="425DFA2E" w14:textId="77777777" w:rsidR="00356CF1" w:rsidRPr="00E44F82" w:rsidRDefault="00356CF1" w:rsidP="00356CF1">
      <w:pPr>
        <w:pStyle w:val="Default"/>
        <w:jc w:val="both"/>
        <w:rPr>
          <w:color w:val="auto"/>
        </w:rPr>
      </w:pPr>
      <w:r w:rsidRPr="00E44F82">
        <w:rPr>
          <w:b/>
          <w:bCs/>
          <w:color w:val="auto"/>
        </w:rPr>
        <w:t xml:space="preserve">2. ALCANCE </w:t>
      </w:r>
    </w:p>
    <w:p w14:paraId="2A539BA4" w14:textId="77777777" w:rsidR="00356CF1" w:rsidRPr="00E44F82" w:rsidRDefault="00356CF1" w:rsidP="00356CF1">
      <w:pPr>
        <w:pStyle w:val="Default"/>
        <w:jc w:val="both"/>
        <w:rPr>
          <w:color w:val="auto"/>
        </w:rPr>
      </w:pPr>
    </w:p>
    <w:p w14:paraId="6486AFC1" w14:textId="77777777" w:rsidR="00356CF1" w:rsidRDefault="00356CF1" w:rsidP="00356CF1">
      <w:pPr>
        <w:tabs>
          <w:tab w:val="left" w:pos="-720"/>
          <w:tab w:val="left" w:pos="567"/>
        </w:tabs>
        <w:suppressAutoHyphens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E44F82">
        <w:rPr>
          <w:rFonts w:ascii="Arial" w:hAnsi="Arial" w:cs="Arial"/>
          <w:sz w:val="24"/>
          <w:szCs w:val="24"/>
        </w:rPr>
        <w:t>Este documento aplica para</w:t>
      </w:r>
      <w:r w:rsidRPr="00E44F82">
        <w:rPr>
          <w:rFonts w:ascii="Arial" w:eastAsia="Times New Roman" w:hAnsi="Arial" w:cs="Arial"/>
          <w:sz w:val="24"/>
          <w:szCs w:val="24"/>
          <w:lang w:val="es-MX"/>
        </w:rPr>
        <w:t xml:space="preserve"> todos los empleados vinculados </w:t>
      </w:r>
      <w:r w:rsidR="00D06812">
        <w:rPr>
          <w:rFonts w:ascii="Arial" w:hAnsi="Arial" w:cs="Arial"/>
          <w:sz w:val="24"/>
          <w:szCs w:val="24"/>
          <w:shd w:val="clear" w:color="auto" w:fill="FFFFFF"/>
        </w:rPr>
        <w:t>Aguas del Huila S.A E.S.P</w:t>
      </w:r>
      <w:r w:rsidRPr="00E44F82">
        <w:rPr>
          <w:rFonts w:ascii="Arial" w:eastAsia="Times New Roman" w:hAnsi="Arial" w:cs="Arial"/>
          <w:sz w:val="24"/>
          <w:szCs w:val="24"/>
          <w:lang w:val="es-MX"/>
        </w:rPr>
        <w:t>.</w:t>
      </w:r>
    </w:p>
    <w:p w14:paraId="1E115C67" w14:textId="77777777" w:rsidR="00356CF1" w:rsidRPr="00E44F82" w:rsidRDefault="00356CF1" w:rsidP="00356CF1">
      <w:pPr>
        <w:tabs>
          <w:tab w:val="left" w:pos="-720"/>
          <w:tab w:val="left" w:pos="567"/>
        </w:tabs>
        <w:suppressAutoHyphens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</w:p>
    <w:p w14:paraId="1B12945E" w14:textId="77777777" w:rsidR="00356CF1" w:rsidRPr="00E44F82" w:rsidRDefault="00356CF1" w:rsidP="00356CF1">
      <w:pPr>
        <w:tabs>
          <w:tab w:val="left" w:pos="-720"/>
          <w:tab w:val="left" w:pos="567"/>
        </w:tabs>
        <w:suppressAutoHyphens/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/>
        </w:rPr>
      </w:pPr>
      <w:r>
        <w:rPr>
          <w:rFonts w:ascii="Arial" w:eastAsia="Times New Roman" w:hAnsi="Arial" w:cs="Arial"/>
          <w:b/>
          <w:sz w:val="24"/>
          <w:szCs w:val="24"/>
          <w:lang w:val="es-MX"/>
        </w:rPr>
        <w:t>3. RESPONSABILIDADES</w:t>
      </w:r>
    </w:p>
    <w:p w14:paraId="32D28F6C" w14:textId="7FC21F2D" w:rsidR="00356CF1" w:rsidRPr="001C6C34" w:rsidRDefault="00356CF1" w:rsidP="00356CF1">
      <w:pPr>
        <w:pStyle w:val="Prrafodelista"/>
        <w:numPr>
          <w:ilvl w:val="0"/>
          <w:numId w:val="9"/>
        </w:numPr>
        <w:tabs>
          <w:tab w:val="center" w:pos="441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6CF1">
        <w:rPr>
          <w:rFonts w:ascii="Arial" w:hAnsi="Arial" w:cs="Arial"/>
          <w:sz w:val="24"/>
          <w:szCs w:val="24"/>
        </w:rPr>
        <w:t xml:space="preserve">Alta Dirección </w:t>
      </w:r>
      <w:r w:rsidR="001C6C34" w:rsidRPr="001C6C34">
        <w:rPr>
          <w:rFonts w:ascii="Arial" w:hAnsi="Arial" w:cs="Arial"/>
          <w:sz w:val="24"/>
          <w:szCs w:val="24"/>
        </w:rPr>
        <w:t>de aguas del Huila S.A E.S.P</w:t>
      </w:r>
    </w:p>
    <w:p w14:paraId="52D501B1" w14:textId="77777777" w:rsidR="00356CF1" w:rsidRPr="00356CF1" w:rsidRDefault="00356CF1" w:rsidP="00356CF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6CF1">
        <w:rPr>
          <w:rFonts w:ascii="Arial" w:hAnsi="Arial" w:cs="Arial"/>
          <w:sz w:val="24"/>
          <w:szCs w:val="24"/>
        </w:rPr>
        <w:t>Coordinador del SG-SST</w:t>
      </w:r>
    </w:p>
    <w:p w14:paraId="50AECCE0" w14:textId="77777777" w:rsidR="00356CF1" w:rsidRDefault="00356CF1" w:rsidP="00356CF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CF68497" w14:textId="77777777" w:rsidR="00356CF1" w:rsidRPr="00E44F82" w:rsidRDefault="00356CF1" w:rsidP="00356CF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8497F2D" w14:textId="77777777" w:rsidR="00356CF1" w:rsidRPr="00E44F82" w:rsidRDefault="00356CF1" w:rsidP="00356CF1">
      <w:pPr>
        <w:tabs>
          <w:tab w:val="left" w:pos="-720"/>
          <w:tab w:val="left" w:pos="567"/>
        </w:tabs>
        <w:suppressAutoHyphens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E44F82">
        <w:rPr>
          <w:rFonts w:ascii="Arial" w:hAnsi="Arial" w:cs="Arial"/>
          <w:b/>
          <w:bCs/>
          <w:sz w:val="24"/>
          <w:szCs w:val="24"/>
        </w:rPr>
        <w:t xml:space="preserve">4. DEFINICIONES </w:t>
      </w:r>
    </w:p>
    <w:p w14:paraId="36A0D7E3" w14:textId="77777777" w:rsidR="00356CF1" w:rsidRPr="00E44F82" w:rsidRDefault="00356CF1" w:rsidP="00356CF1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E44F82">
        <w:rPr>
          <w:b/>
          <w:bCs/>
          <w:color w:val="auto"/>
        </w:rPr>
        <w:t xml:space="preserve">Seguridad Industrial: </w:t>
      </w:r>
      <w:r w:rsidRPr="00E44F82">
        <w:rPr>
          <w:color w:val="auto"/>
        </w:rPr>
        <w:t xml:space="preserve">Es uno de los cuatro subprogramas definidos al interior del Sistema de Gestión de Seguridad y Salud en el Trabajo que se encarga de vigilar aquellos factores de riesgo que pueden ocasionar accidentes de trabajo. Vigila todas aquellas condiciones y/o actos inseguros a nivel del medio o del trabajador con potencialidad de generar Accidentes de Trabajo. </w:t>
      </w:r>
    </w:p>
    <w:p w14:paraId="5386E0BA" w14:textId="77777777" w:rsidR="00356CF1" w:rsidRPr="00E44F82" w:rsidRDefault="00356CF1" w:rsidP="00356CF1">
      <w:pPr>
        <w:pStyle w:val="Default"/>
        <w:jc w:val="both"/>
        <w:rPr>
          <w:color w:val="auto"/>
        </w:rPr>
      </w:pPr>
    </w:p>
    <w:p w14:paraId="7868216C" w14:textId="77777777" w:rsidR="00356CF1" w:rsidRPr="00E44F82" w:rsidRDefault="00356CF1" w:rsidP="00356CF1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E44F82">
        <w:rPr>
          <w:b/>
          <w:bCs/>
          <w:color w:val="auto"/>
        </w:rPr>
        <w:t>Incidente de trabajo</w:t>
      </w:r>
      <w:r w:rsidRPr="00E44F82">
        <w:rPr>
          <w:color w:val="auto"/>
        </w:rPr>
        <w:t xml:space="preserve">: Suceso acaecido en el curso del trabajo o en relación con éste, que tuvo el potencial de ser un accidente, en el que hubo personas involucradas sin que sufrieran lesiones. </w:t>
      </w:r>
    </w:p>
    <w:p w14:paraId="4DD734FA" w14:textId="77777777" w:rsidR="00356CF1" w:rsidRPr="00E44F82" w:rsidRDefault="00356CF1" w:rsidP="00356CF1">
      <w:pPr>
        <w:pStyle w:val="Default"/>
        <w:jc w:val="both"/>
        <w:rPr>
          <w:color w:val="auto"/>
        </w:rPr>
      </w:pPr>
    </w:p>
    <w:p w14:paraId="541847B1" w14:textId="77777777" w:rsidR="00356CF1" w:rsidRPr="00E44F82" w:rsidRDefault="00356CF1" w:rsidP="00356CF1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E44F82">
        <w:rPr>
          <w:b/>
          <w:bCs/>
          <w:color w:val="auto"/>
        </w:rPr>
        <w:t>Accidente de trabajo</w:t>
      </w:r>
      <w:r w:rsidRPr="00E44F82">
        <w:rPr>
          <w:color w:val="auto"/>
        </w:rPr>
        <w:t xml:space="preserve">: Es accidente de trabajo todo suceso repentino que sobrevenga por causa o con ocasión del trabajo, y que produzca en el trabajador una lesión orgánica, una perturbación funcional, una invalidez o la muerte. Es también accidente de trabajo aquel que se produce durante la ejecución de órdenes del empleador, o durante la ejecución de una labor bajo su autoridad, aun fuera del lugar y horas de trabajo. </w:t>
      </w:r>
    </w:p>
    <w:p w14:paraId="42832838" w14:textId="77777777" w:rsidR="00356CF1" w:rsidRPr="00E44F82" w:rsidRDefault="00356CF1" w:rsidP="00356CF1">
      <w:pPr>
        <w:pStyle w:val="Default"/>
        <w:jc w:val="both"/>
        <w:rPr>
          <w:color w:val="auto"/>
        </w:rPr>
      </w:pPr>
    </w:p>
    <w:p w14:paraId="3CAABACB" w14:textId="77777777" w:rsidR="00356CF1" w:rsidRPr="00E44F82" w:rsidRDefault="00356CF1" w:rsidP="00356CF1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E44F82">
        <w:rPr>
          <w:b/>
          <w:bCs/>
          <w:color w:val="auto"/>
        </w:rPr>
        <w:t>ATS</w:t>
      </w:r>
      <w:r w:rsidRPr="00E44F82">
        <w:rPr>
          <w:color w:val="auto"/>
        </w:rPr>
        <w:t xml:space="preserve">: Sigla que significa Análisis de Trabajo Seguro y cuyo objeto es establecer los pasos y forma segura de realizar una trabajo. </w:t>
      </w:r>
    </w:p>
    <w:p w14:paraId="7CCCDE66" w14:textId="77777777" w:rsidR="00356CF1" w:rsidRPr="00E44F82" w:rsidRDefault="00356CF1" w:rsidP="00BB544F">
      <w:pPr>
        <w:pStyle w:val="Default"/>
        <w:jc w:val="right"/>
        <w:rPr>
          <w:color w:val="auto"/>
        </w:rPr>
      </w:pPr>
    </w:p>
    <w:p w14:paraId="5A7CFB65" w14:textId="77777777" w:rsidR="00356CF1" w:rsidRPr="00E44F82" w:rsidRDefault="00356CF1" w:rsidP="00356CF1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E44F82">
        <w:rPr>
          <w:b/>
          <w:bCs/>
          <w:color w:val="auto"/>
        </w:rPr>
        <w:lastRenderedPageBreak/>
        <w:t xml:space="preserve">Tareas de Alto Riesgo: </w:t>
      </w:r>
      <w:r w:rsidRPr="00E44F82">
        <w:rPr>
          <w:color w:val="auto"/>
        </w:rPr>
        <w:t xml:space="preserve">Tareas cuya valoración de riesgo para la persona den como resultado niveles de riesgo entre Importante o Intolerable o cuyas consecuencias a la salud de las personas sean Extremadamente Dañinas. </w:t>
      </w:r>
    </w:p>
    <w:p w14:paraId="07C533C7" w14:textId="77777777" w:rsidR="00356CF1" w:rsidRPr="00E44F82" w:rsidRDefault="00356CF1" w:rsidP="00356CF1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E44F82">
        <w:rPr>
          <w:b/>
          <w:bCs/>
          <w:color w:val="auto"/>
        </w:rPr>
        <w:t xml:space="preserve">Permiso de Trabajo: </w:t>
      </w:r>
      <w:r w:rsidRPr="00E44F82">
        <w:rPr>
          <w:color w:val="auto"/>
        </w:rPr>
        <w:t xml:space="preserve">Autorizaciones generadas por personas competentes para realizar tareas de alto riesgo. </w:t>
      </w:r>
    </w:p>
    <w:p w14:paraId="336003DA" w14:textId="77777777" w:rsidR="00356CF1" w:rsidRPr="00E44F82" w:rsidRDefault="00356CF1" w:rsidP="00356CF1">
      <w:pPr>
        <w:pStyle w:val="Default"/>
        <w:jc w:val="both"/>
        <w:rPr>
          <w:color w:val="auto"/>
        </w:rPr>
      </w:pPr>
    </w:p>
    <w:p w14:paraId="0580A2A2" w14:textId="77777777" w:rsidR="00356CF1" w:rsidRPr="00E44F82" w:rsidRDefault="00356CF1" w:rsidP="00356CF1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E44F82">
        <w:rPr>
          <w:b/>
          <w:bCs/>
          <w:color w:val="auto"/>
        </w:rPr>
        <w:t xml:space="preserve">Elemento de Protección Personal. </w:t>
      </w:r>
      <w:r w:rsidRPr="00E44F82">
        <w:rPr>
          <w:color w:val="auto"/>
        </w:rPr>
        <w:t xml:space="preserve">Es un elemento diseñado para evitar que las personas que están expuestas a un peligro en particular entren en contacto directo con él. </w:t>
      </w:r>
    </w:p>
    <w:p w14:paraId="32EBCB90" w14:textId="77777777" w:rsidR="00356CF1" w:rsidRPr="00E44F82" w:rsidRDefault="00356CF1" w:rsidP="00356CF1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E44F82">
        <w:rPr>
          <w:b/>
          <w:bCs/>
          <w:color w:val="auto"/>
        </w:rPr>
        <w:t xml:space="preserve">Partes Interesadas: </w:t>
      </w:r>
      <w:r w:rsidRPr="00E44F82">
        <w:rPr>
          <w:color w:val="auto"/>
        </w:rPr>
        <w:t xml:space="preserve">Individuos o grupos interesados en o afectados por el desempeño en Seguridad y Salud Ocupacional de la Entidad. </w:t>
      </w:r>
    </w:p>
    <w:p w14:paraId="1AED1B52" w14:textId="77777777" w:rsidR="00356CF1" w:rsidRPr="00E44F82" w:rsidRDefault="00356CF1" w:rsidP="00356CF1">
      <w:pPr>
        <w:pStyle w:val="Default"/>
        <w:jc w:val="both"/>
        <w:rPr>
          <w:color w:val="auto"/>
        </w:rPr>
      </w:pPr>
    </w:p>
    <w:p w14:paraId="153DE19F" w14:textId="77777777" w:rsidR="00356CF1" w:rsidRDefault="00356CF1" w:rsidP="00D06812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56CF1">
        <w:rPr>
          <w:rFonts w:ascii="Arial" w:hAnsi="Arial" w:cs="Arial"/>
          <w:b/>
          <w:bCs/>
          <w:sz w:val="24"/>
          <w:szCs w:val="24"/>
        </w:rPr>
        <w:t xml:space="preserve">Inspecciones de Seguridad: </w:t>
      </w:r>
      <w:r w:rsidRPr="00356CF1">
        <w:rPr>
          <w:rFonts w:ascii="Arial" w:hAnsi="Arial" w:cs="Arial"/>
          <w:sz w:val="24"/>
          <w:szCs w:val="24"/>
        </w:rPr>
        <w:t>Herramienta mediante la cual se verifican las condiciones establecidas de seguridad de un lugar de trabajo, equipo o herramienta; con el fin de asegurar su permanencia e identificar posibles desviaciones o condiciones inseguras para su control.</w:t>
      </w:r>
    </w:p>
    <w:p w14:paraId="02055985" w14:textId="77777777" w:rsidR="00D06812" w:rsidRPr="00D06812" w:rsidRDefault="00D06812" w:rsidP="00D0681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248051B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4F82">
        <w:rPr>
          <w:rFonts w:ascii="Arial" w:hAnsi="Arial" w:cs="Arial"/>
          <w:b/>
          <w:sz w:val="24"/>
          <w:szCs w:val="24"/>
        </w:rPr>
        <w:t>5. CONDICIONES GENERALES</w:t>
      </w:r>
    </w:p>
    <w:p w14:paraId="3FF8A2B8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4F82">
        <w:rPr>
          <w:rFonts w:ascii="Arial" w:hAnsi="Arial" w:cs="Arial"/>
          <w:b/>
          <w:sz w:val="24"/>
          <w:szCs w:val="24"/>
        </w:rPr>
        <w:t>5.1 NORMATIVA DE REFERENCIA</w:t>
      </w:r>
    </w:p>
    <w:p w14:paraId="40874961" w14:textId="77777777" w:rsidR="00356CF1" w:rsidRPr="00356CF1" w:rsidRDefault="00356CF1" w:rsidP="00356CF1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56CF1">
        <w:rPr>
          <w:rFonts w:ascii="Arial" w:hAnsi="Arial" w:cs="Arial"/>
          <w:sz w:val="24"/>
          <w:szCs w:val="24"/>
        </w:rPr>
        <w:t>Resolución 1016 de 1989</w:t>
      </w:r>
    </w:p>
    <w:p w14:paraId="2116F498" w14:textId="77777777" w:rsidR="00356CF1" w:rsidRPr="00356CF1" w:rsidRDefault="00356CF1" w:rsidP="00356CF1">
      <w:pPr>
        <w:pStyle w:val="Prrafodelista"/>
        <w:numPr>
          <w:ilvl w:val="0"/>
          <w:numId w:val="10"/>
        </w:numPr>
        <w:spacing w:line="240" w:lineRule="auto"/>
        <w:jc w:val="both"/>
        <w:rPr>
          <w:rStyle w:val="Fuerte"/>
          <w:rFonts w:ascii="Arial" w:hAnsi="Arial" w:cs="Arial"/>
          <w:b w:val="0"/>
          <w:sz w:val="24"/>
          <w:szCs w:val="24"/>
          <w:shd w:val="clear" w:color="auto" w:fill="FFFFFF"/>
        </w:rPr>
      </w:pPr>
      <w:r w:rsidRPr="00356CF1">
        <w:rPr>
          <w:rFonts w:ascii="Arial" w:hAnsi="Arial" w:cs="Arial"/>
          <w:bCs/>
          <w:sz w:val="24"/>
          <w:szCs w:val="24"/>
          <w:shd w:val="clear" w:color="auto" w:fill="FFFFFF"/>
        </w:rPr>
        <w:t>Decreto 614 de 1984</w:t>
      </w:r>
    </w:p>
    <w:p w14:paraId="08B22358" w14:textId="77777777" w:rsidR="00356CF1" w:rsidRPr="00356CF1" w:rsidRDefault="00356CF1" w:rsidP="00356CF1">
      <w:pPr>
        <w:pStyle w:val="Prrafodelista"/>
        <w:numPr>
          <w:ilvl w:val="0"/>
          <w:numId w:val="10"/>
        </w:numPr>
        <w:spacing w:line="240" w:lineRule="auto"/>
        <w:jc w:val="both"/>
        <w:rPr>
          <w:rStyle w:val="Fuerte"/>
          <w:rFonts w:ascii="Arial" w:hAnsi="Arial" w:cs="Arial"/>
          <w:b w:val="0"/>
          <w:sz w:val="24"/>
          <w:szCs w:val="24"/>
          <w:shd w:val="clear" w:color="auto" w:fill="FFFFFF"/>
        </w:rPr>
      </w:pPr>
      <w:r w:rsidRPr="00356CF1">
        <w:rPr>
          <w:rStyle w:val="Fuerte"/>
          <w:rFonts w:ascii="Arial" w:hAnsi="Arial" w:cs="Arial"/>
          <w:b w:val="0"/>
          <w:sz w:val="24"/>
          <w:szCs w:val="24"/>
          <w:shd w:val="clear" w:color="auto" w:fill="FFFFFF"/>
        </w:rPr>
        <w:t>Ley 9 de 1979</w:t>
      </w:r>
      <w:r w:rsidRPr="00356CF1">
        <w:rPr>
          <w:rStyle w:val="Fuerte"/>
          <w:rFonts w:ascii="Arial" w:hAnsi="Arial" w:cs="Arial"/>
          <w:b w:val="0"/>
          <w:sz w:val="24"/>
          <w:szCs w:val="24"/>
          <w:shd w:val="clear" w:color="auto" w:fill="FFFFFF"/>
        </w:rPr>
        <w:tab/>
      </w:r>
    </w:p>
    <w:p w14:paraId="35029C52" w14:textId="77777777" w:rsidR="00356CF1" w:rsidRPr="00356CF1" w:rsidRDefault="00356CF1" w:rsidP="00356CF1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56CF1">
        <w:rPr>
          <w:rStyle w:val="Fuerte"/>
          <w:rFonts w:ascii="Arial" w:hAnsi="Arial" w:cs="Arial"/>
          <w:b w:val="0"/>
          <w:sz w:val="24"/>
          <w:szCs w:val="24"/>
          <w:shd w:val="clear" w:color="auto" w:fill="FFFFFF"/>
        </w:rPr>
        <w:t>Resolución 2400</w:t>
      </w:r>
    </w:p>
    <w:p w14:paraId="4033B5DA" w14:textId="77777777" w:rsidR="00356CF1" w:rsidRPr="00356CF1" w:rsidRDefault="00356CF1" w:rsidP="00356CF1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56CF1">
        <w:rPr>
          <w:rFonts w:ascii="Arial" w:hAnsi="Arial" w:cs="Arial"/>
          <w:bCs/>
          <w:sz w:val="24"/>
          <w:szCs w:val="24"/>
          <w:shd w:val="clear" w:color="auto" w:fill="FFFFFF"/>
        </w:rPr>
        <w:t>Resolución 2013 de 1986</w:t>
      </w:r>
    </w:p>
    <w:p w14:paraId="1AD451A7" w14:textId="77777777" w:rsidR="00356CF1" w:rsidRDefault="00356CF1" w:rsidP="00356CF1">
      <w:pPr>
        <w:pStyle w:val="Prrafodelista"/>
        <w:numPr>
          <w:ilvl w:val="0"/>
          <w:numId w:val="10"/>
        </w:numPr>
        <w:spacing w:line="240" w:lineRule="auto"/>
        <w:jc w:val="both"/>
        <w:rPr>
          <w:rStyle w:val="Fuerte"/>
          <w:rFonts w:ascii="Arial" w:hAnsi="Arial" w:cs="Arial"/>
          <w:b w:val="0"/>
          <w:sz w:val="24"/>
          <w:szCs w:val="24"/>
          <w:shd w:val="clear" w:color="auto" w:fill="FFFFFF"/>
        </w:rPr>
      </w:pPr>
      <w:r w:rsidRPr="00356CF1">
        <w:rPr>
          <w:rStyle w:val="Fuerte"/>
          <w:rFonts w:ascii="Arial" w:hAnsi="Arial" w:cs="Arial"/>
          <w:b w:val="0"/>
          <w:sz w:val="24"/>
          <w:szCs w:val="24"/>
          <w:shd w:val="clear" w:color="auto" w:fill="FFFFFF"/>
        </w:rPr>
        <w:t>Decreto 1295 de 1994</w:t>
      </w:r>
    </w:p>
    <w:p w14:paraId="5E4D24E5" w14:textId="77777777" w:rsidR="00356CF1" w:rsidRDefault="00356CF1" w:rsidP="00356CF1">
      <w:pPr>
        <w:pStyle w:val="Prrafodelista"/>
        <w:spacing w:line="240" w:lineRule="auto"/>
        <w:jc w:val="both"/>
        <w:rPr>
          <w:rStyle w:val="Fuerte"/>
          <w:rFonts w:ascii="Arial" w:hAnsi="Arial" w:cs="Arial"/>
          <w:b w:val="0"/>
          <w:sz w:val="24"/>
          <w:szCs w:val="24"/>
          <w:shd w:val="clear" w:color="auto" w:fill="FFFFFF"/>
        </w:rPr>
      </w:pPr>
    </w:p>
    <w:p w14:paraId="508D4BFE" w14:textId="77777777" w:rsidR="00356CF1" w:rsidRPr="00356CF1" w:rsidRDefault="00356CF1" w:rsidP="00356CF1">
      <w:pPr>
        <w:pStyle w:val="Prrafodelista"/>
        <w:spacing w:line="240" w:lineRule="auto"/>
        <w:jc w:val="both"/>
        <w:rPr>
          <w:rStyle w:val="Fuerte"/>
          <w:rFonts w:ascii="Arial" w:hAnsi="Arial" w:cs="Arial"/>
          <w:b w:val="0"/>
          <w:sz w:val="24"/>
          <w:szCs w:val="24"/>
          <w:shd w:val="clear" w:color="auto" w:fill="FFFFFF"/>
        </w:rPr>
      </w:pPr>
    </w:p>
    <w:p w14:paraId="57A93134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4F82">
        <w:rPr>
          <w:rFonts w:ascii="Arial" w:hAnsi="Arial" w:cs="Arial"/>
          <w:b/>
          <w:sz w:val="24"/>
          <w:szCs w:val="24"/>
        </w:rPr>
        <w:t xml:space="preserve">6. </w:t>
      </w:r>
      <w:r>
        <w:rPr>
          <w:rFonts w:ascii="Arial" w:hAnsi="Arial" w:cs="Arial"/>
          <w:b/>
          <w:sz w:val="24"/>
          <w:szCs w:val="24"/>
        </w:rPr>
        <w:t>CONTENIDO</w:t>
      </w:r>
    </w:p>
    <w:p w14:paraId="10D1813E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4F82">
        <w:rPr>
          <w:rFonts w:ascii="Arial" w:hAnsi="Arial" w:cs="Arial"/>
          <w:b/>
          <w:sz w:val="24"/>
          <w:szCs w:val="24"/>
        </w:rPr>
        <w:t>6.1 PANORAMA DE RIESGOS</w:t>
      </w:r>
    </w:p>
    <w:p w14:paraId="5057E9D6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La primera actividad del subprograma de higiene y seguridad industrial es la elaboración de un panorama de riesgos; que permita localizar y evaluar los </w:t>
      </w:r>
      <w:r w:rsidRPr="00E44F82">
        <w:rPr>
          <w:rFonts w:ascii="Arial" w:hAnsi="Arial" w:cs="Arial"/>
          <w:sz w:val="24"/>
          <w:szCs w:val="24"/>
        </w:rPr>
        <w:t>factores de riesgo generadores de Accidentes e Incidentes de Trabajo presentes en los procesos y actividades en los diferentes</w:t>
      </w: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 sitios de trabajo </w:t>
      </w:r>
      <w:r w:rsidR="00D06812">
        <w:rPr>
          <w:rFonts w:ascii="Arial" w:hAnsi="Arial" w:cs="Arial"/>
          <w:sz w:val="24"/>
          <w:szCs w:val="24"/>
          <w:shd w:val="clear" w:color="auto" w:fill="FFFFFF"/>
        </w:rPr>
        <w:t>de Aguas del Huila S.A E.S.P</w:t>
      </w:r>
      <w:r w:rsidRPr="00E44F8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7B28710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6F46639" w14:textId="77777777" w:rsidR="00D06812" w:rsidRPr="00E44F82" w:rsidRDefault="00D06812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9028AC0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lastRenderedPageBreak/>
        <w:t xml:space="preserve">6.2 IDENTIFICAR FACTORES DE RIESGO  </w:t>
      </w:r>
    </w:p>
    <w:p w14:paraId="1191ACE9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Identificación de los agentes de riesgos físicos, químicos, biológicos, psicosociales, ergonómicos, mecánicos, eléctricos, locativos y otros agentes contaminantes. Se realiza la identificación mediante inspecciones periódicas a las áreas, frentes de trabajo y equipos en general.</w:t>
      </w:r>
    </w:p>
    <w:p w14:paraId="1CA33339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BF0DD9C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 xml:space="preserve">6.3 EVALUACIÓN DE FACTORES DE RIESGO  </w:t>
      </w:r>
    </w:p>
    <w:p w14:paraId="22728397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Con la ayuda de técnicas de medición cualitativa y cuantitativa se evalúa la magnitud de los riesgos, para poder determinar su real peligrosidad.</w:t>
      </w:r>
    </w:p>
    <w:p w14:paraId="1E2EEA22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08D8EFA0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 xml:space="preserve">6.4 ANÁLISIS DE CAUSA DE RIESGO </w:t>
      </w:r>
    </w:p>
    <w:p w14:paraId="056D755E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Se debe conceptuar sobre los proyectos de remodelación que se estén desarrollando dentro de las instalaciones </w:t>
      </w:r>
      <w:r w:rsidR="00D06812">
        <w:rPr>
          <w:rFonts w:ascii="Arial" w:hAnsi="Arial" w:cs="Arial"/>
          <w:sz w:val="24"/>
          <w:szCs w:val="24"/>
          <w:shd w:val="clear" w:color="auto" w:fill="FFFFFF"/>
        </w:rPr>
        <w:t>de Aguas del Huila S.A E.S.P.</w:t>
      </w: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 y equipos en general, para determinar los riesgos que puedan generarse por su causa.</w:t>
      </w:r>
    </w:p>
    <w:p w14:paraId="533C3904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8642C30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6.5 ANÁLISIS DE CAUSA DE RIESGO PRESENTENS EQUIPOS Y MATERIALES</w:t>
      </w:r>
    </w:p>
    <w:p w14:paraId="46001031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Se debe conceptuar sobre las especificaciones técnicas de los equipos y materiales presentes en </w:t>
      </w:r>
      <w:r w:rsidR="00D06812">
        <w:rPr>
          <w:rFonts w:ascii="Arial" w:hAnsi="Arial" w:cs="Arial"/>
          <w:sz w:val="24"/>
          <w:szCs w:val="24"/>
          <w:shd w:val="clear" w:color="auto" w:fill="FFFFFF"/>
        </w:rPr>
        <w:t>Aguas del Huila S.A E.S.P.</w:t>
      </w:r>
    </w:p>
    <w:p w14:paraId="0B7A1114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 xml:space="preserve">6.6  INSPECCIÓN  </w:t>
      </w:r>
    </w:p>
    <w:p w14:paraId="64EDE79B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Se debe inspeccionar y comprobar la efectividad, el buen funcionamiento de los equipos de seguridad y control de los riesgos. </w:t>
      </w:r>
    </w:p>
    <w:p w14:paraId="15DB201E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26BED94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6.7 ESTUDIO DE LOS SISTEMAS DE CONTROL</w:t>
      </w:r>
    </w:p>
    <w:p w14:paraId="5185EF9A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Se deben estudiar cuales sistemas de control son requeridos para todos los riesgos existentes en </w:t>
      </w:r>
      <w:r w:rsidR="00D06812">
        <w:rPr>
          <w:rFonts w:ascii="Arial" w:hAnsi="Arial" w:cs="Arial"/>
          <w:sz w:val="24"/>
          <w:szCs w:val="24"/>
          <w:shd w:val="clear" w:color="auto" w:fill="FFFFFF"/>
        </w:rPr>
        <w:t xml:space="preserve">Aguas del Huila S.A E.S.P. </w:t>
      </w:r>
      <w:r w:rsidRPr="00E44F82">
        <w:rPr>
          <w:rFonts w:ascii="Arial" w:hAnsi="Arial" w:cs="Arial"/>
          <w:sz w:val="24"/>
          <w:szCs w:val="24"/>
          <w:shd w:val="clear" w:color="auto" w:fill="FFFFFF"/>
        </w:rPr>
        <w:t>y se establecen.</w:t>
      </w:r>
    </w:p>
    <w:p w14:paraId="1A45C090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 xml:space="preserve">6.8 ESTABLECIMIENTO Y EJECUCIÓN </w:t>
      </w:r>
    </w:p>
    <w:p w14:paraId="00F91115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Se deben establecer y ejecutar las modificaciones en los procesos que se llevan a cabo </w:t>
      </w:r>
      <w:r w:rsidR="00D06812">
        <w:rPr>
          <w:rFonts w:ascii="Arial" w:hAnsi="Arial" w:cs="Arial"/>
          <w:sz w:val="24"/>
          <w:szCs w:val="24"/>
          <w:shd w:val="clear" w:color="auto" w:fill="FFFFFF"/>
        </w:rPr>
        <w:t>dentro de Aguas del Huila S.A E.S.P.</w:t>
      </w:r>
      <w:r w:rsidRPr="00E44F82">
        <w:rPr>
          <w:rFonts w:ascii="Arial" w:hAnsi="Arial" w:cs="Arial"/>
          <w:sz w:val="24"/>
          <w:szCs w:val="24"/>
          <w:shd w:val="clear" w:color="auto" w:fill="FFFFFF"/>
        </w:rPr>
        <w:t>, con el objeto de controlar en la fuente de origen y/o en el medio los agentes de riesgo.</w:t>
      </w:r>
    </w:p>
    <w:p w14:paraId="6E111204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FED16EC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6.9 IMPLEMENTACIÓN DE LOS PROGRAMAS DE MANTENIMIENTO</w:t>
      </w:r>
    </w:p>
    <w:p w14:paraId="6595174D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lastRenderedPageBreak/>
        <w:t>Se deben estudiar e implementar los programas de mantenimiento preventivo y correctivo de las máquinas, equipos, herramientas, instalaciones locativas, alumbrado y redes eléctricas.</w:t>
      </w:r>
    </w:p>
    <w:p w14:paraId="23ABCE53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1170878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6.10 DISEÑO Y PRÁCTICA DE LOS MEDIOS DE PROTECCIÓN</w:t>
      </w:r>
    </w:p>
    <w:p w14:paraId="3BAC8D8E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deben diseñar y poner en práctica los medios de protección efectivos, necesarios en los diferentes procesos de trabajo para empezar a mitigar los riesgos existentes.</w:t>
      </w:r>
    </w:p>
    <w:p w14:paraId="65BF4FA2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775EEBE4" w14:textId="77777777" w:rsidR="00356CF1" w:rsidRPr="00E44F82" w:rsidRDefault="00356CF1" w:rsidP="00356CF1">
      <w:pPr>
        <w:spacing w:line="240" w:lineRule="auto"/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6.11 INSPECCIONES DE REDES ELECTRICAS</w:t>
      </w: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44F8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</w:p>
    <w:p w14:paraId="0F8C7534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 llevar a cabo la inspección periódica de las redes e instalaciones eléctricas locativas, equipos y herramientas para controlar los riesgos de electrocución y los peligros de incendio.</w:t>
      </w:r>
    </w:p>
    <w:p w14:paraId="1A790A9C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098B76C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6.12 SUPERVISIÓN Y VERIFICACIÓN DE LOS SISTEMAS DE CONTROL DE RIESGOS</w:t>
      </w:r>
    </w:p>
    <w:p w14:paraId="6DC17F47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deben supervisar y verificar la aplicación de los sistemas de control de los riesgos en la fuente y en el medio ambiente. Así mismo se debe determinar la necesidad de suministrar los respectivos elementos de protección personal.</w:t>
      </w:r>
    </w:p>
    <w:p w14:paraId="333CA6DA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8D9CDF1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 xml:space="preserve">6.13 ANÁLISIS DE ELEMENTOS DE PROTECCIÓN PERSONAL </w:t>
      </w:r>
    </w:p>
    <w:p w14:paraId="16BE5ABD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deben analizar las características técnicas de diseño y calidad de los elementos de protección personal, que se suministren a los trabajadores, para establecer el procedimiento de selección, dotación, usos, mantenimiento y reposición.</w:t>
      </w:r>
    </w:p>
    <w:p w14:paraId="1FABC361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B7314FE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6.14 INVESTIGACIÓN Y ANÁLISIS DE LAS CAUSAS DE ACCIDENTES E INCIDENTES DE TRABAJO Y ENFERMEDADES PROFESIONALES</w:t>
      </w:r>
    </w:p>
    <w:p w14:paraId="28F902F5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 investigar y analizar las causas de los accidentes e incidentes de trabajo y enfermedades profesionales para aplicar las medidas correctivas necesarias.</w:t>
      </w:r>
    </w:p>
    <w:p w14:paraId="73F32AB2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2B9E99F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 xml:space="preserve">6.15 INFORME DE ACCIDENTES DE TRABAJO OCURRIDOS </w:t>
      </w:r>
    </w:p>
    <w:p w14:paraId="41445573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 informar a las autoridades competentes sobre los accidentes de trabajo ocurridos a sus trabajadores.</w:t>
      </w:r>
    </w:p>
    <w:p w14:paraId="06CED1A3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lastRenderedPageBreak/>
        <w:t>6.16  SEÑALIZACIÓN Y DEMARCACIÓN</w:t>
      </w:r>
    </w:p>
    <w:p w14:paraId="474D1063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 demarcar las áreas de trabajo, zonas de almacenamiento, vías de circulación, señalizar salidas (salidas de emergencia), zonas peligrosas e instalaciones de acuerdo con las disposiciones legales vigentes.</w:t>
      </w:r>
    </w:p>
    <w:p w14:paraId="727A8C50" w14:textId="77777777" w:rsidR="00356CF1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265DDE9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4F82">
        <w:rPr>
          <w:rFonts w:ascii="Arial" w:hAnsi="Arial" w:cs="Arial"/>
          <w:b/>
          <w:sz w:val="24"/>
          <w:szCs w:val="24"/>
        </w:rPr>
        <w:t xml:space="preserve">6.16.1 TIPOS DE SEÑALIZACIÓN </w:t>
      </w:r>
    </w:p>
    <w:p w14:paraId="78FF0F6E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FFDC5B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 xml:space="preserve">•Señalización de seguridad y salud en el trabajo: Señalización que, relacionada con un objeto o una situación determinada, suministra una indicación relativa a la seguridad por medio de un color o una señal de seguridad </w:t>
      </w:r>
    </w:p>
    <w:p w14:paraId="51B57064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A5845F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 xml:space="preserve">•Señal de prohibición: Es una señal que prohíbe un comportamiento susceptible de provocar un peligro </w:t>
      </w:r>
    </w:p>
    <w:p w14:paraId="40D3F466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53B643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>•Señal de advertencia: Es una señal de seguridad que advierte de un riesgo o peligro.</w:t>
      </w:r>
    </w:p>
    <w:p w14:paraId="0C83ED94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3DF3F3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>•Señal de obligación: Es una señal de seguridad que obliga a un comportamiento determinado.</w:t>
      </w:r>
    </w:p>
    <w:p w14:paraId="2FC4790F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650EBD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>•Señal de Emergencia: Es la señal de seguridad que, en caso de peligro, indica la salida de emergencia, la situación del puesto de socorro.</w:t>
      </w:r>
    </w:p>
    <w:p w14:paraId="02F33DC8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 xml:space="preserve">•Señal en forma de panel: una señal que, por la combinación de una forma geométrica, de colores y de un símbolo o pictograma proporciona una determinada información, cuya visibilidad está asegurada por una iluminación de suficiente intensidad </w:t>
      </w:r>
    </w:p>
    <w:p w14:paraId="4895E252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183444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>•Señal adicional: Señal de seguridad que contiene exclusivamente un texto y que se utiliza conjuntamente con una de las señales de seguridad mencionadas anteriormente y que proporciona informaciones complementarias.</w:t>
      </w:r>
    </w:p>
    <w:p w14:paraId="7099E254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8C913F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 xml:space="preserve">•Color de seguridad: Un color al que se atribuye una significación determinada en relación con la seguridad y salud en el trabajo </w:t>
      </w:r>
    </w:p>
    <w:p w14:paraId="5DAD0AE8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>•Símbolo o pictograma: una imagen que describe una situación u obliga a un comportamiento determinado, utilizada sobre una señal en forma de panel o sobre una superficie luminosa.</w:t>
      </w:r>
    </w:p>
    <w:p w14:paraId="52884B22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B743EC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t>•Señal luminosa: una señal emitida por medio de un dispositivo formado por materiales transparentes o translúcidos, iluminados desde atrás o desde el interior, de tal manera que aparezca por sí misma como una superficie luminosa.</w:t>
      </w:r>
    </w:p>
    <w:p w14:paraId="7EB59623" w14:textId="77777777" w:rsidR="00356CF1" w:rsidRPr="00E44F82" w:rsidRDefault="00356CF1" w:rsidP="00356C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4DC204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44F82">
        <w:rPr>
          <w:rFonts w:ascii="Arial" w:hAnsi="Arial" w:cs="Arial"/>
          <w:sz w:val="24"/>
          <w:szCs w:val="24"/>
        </w:rPr>
        <w:lastRenderedPageBreak/>
        <w:t xml:space="preserve">•Señal acústica: Consiste en la emisión de señales sonoras a través de altavoces, sirenas, timbres o cualquier otro artefacto sonoro que, conformadas de acuerdo con un código conocido, informa un determinado mensaje a los colaboradores que están alrededor. </w:t>
      </w:r>
      <w:r w:rsidRPr="00E44F82">
        <w:rPr>
          <w:rFonts w:ascii="Arial" w:hAnsi="Arial" w:cs="Arial"/>
          <w:b/>
          <w:sz w:val="24"/>
          <w:szCs w:val="24"/>
        </w:rPr>
        <w:t>(Resolución 2400 de 1979 / NTC 1461)</w:t>
      </w:r>
    </w:p>
    <w:p w14:paraId="1D18CC53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B6360D2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6.17 PLAN DE EMERGENCIAS</w:t>
      </w:r>
    </w:p>
    <w:p w14:paraId="0E863BDF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 desarrollar un plan de emergencia teniendo en cuenta las siguientes ramas:</w:t>
      </w:r>
    </w:p>
    <w:p w14:paraId="4EB39CD9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a. RAMA PREVENTIVA</w:t>
      </w:r>
    </w:p>
    <w:p w14:paraId="5B950B92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Donde se aplican las normas legales y técnicas sobre combustibles, equipos eléctricos, fuentes de calor y sustancias peligrosas de acuerdo a los procesos que se llevan a cabo en </w:t>
      </w:r>
      <w:r w:rsidR="00D06812">
        <w:rPr>
          <w:rFonts w:ascii="Arial" w:hAnsi="Arial" w:cs="Arial"/>
          <w:sz w:val="24"/>
          <w:szCs w:val="24"/>
          <w:shd w:val="clear" w:color="auto" w:fill="FFFFFF"/>
        </w:rPr>
        <w:t>Aguas del Huila S.A E.S.P.</w:t>
      </w:r>
    </w:p>
    <w:p w14:paraId="7FE9B89A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b. RAMA PASIVA O ESTRUCTURAL</w:t>
      </w:r>
    </w:p>
    <w:p w14:paraId="445BE09C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El Diseño y construcción de la instalación </w:t>
      </w:r>
      <w:r w:rsidR="00D06812">
        <w:rPr>
          <w:rFonts w:ascii="Arial" w:hAnsi="Arial" w:cs="Arial"/>
          <w:sz w:val="24"/>
          <w:szCs w:val="24"/>
          <w:shd w:val="clear" w:color="auto" w:fill="FFFFFF"/>
        </w:rPr>
        <w:t>de Aguas del Huila S.A E.S.P.</w:t>
      </w: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 con materiales resistentes, vías de salida suficientes y adecuadas para la evacuación de acuerdo con los riesgos existentes y el número de trabajadores.</w:t>
      </w:r>
    </w:p>
    <w:p w14:paraId="13C49378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c. RAMA ACTIVA O CONTROL DE LAS EMERGENCIAS</w:t>
      </w:r>
    </w:p>
    <w:p w14:paraId="775A316A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realiza la conformación y organización de brigadas de emergencia con su respectiva selección, capacitación, planes de emergencia y evacuación, sistema de detección, alarma, comunicación, selección y distribución de equipos de control fijos o portátiles (manuales o automáticos), inspección, señalización y mantenimiento de los sistemas de control.</w:t>
      </w:r>
    </w:p>
    <w:p w14:paraId="5A26B301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9AE252D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6.18</w:t>
      </w: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CONTROL DE RESIDUOS</w:t>
      </w:r>
    </w:p>
    <w:p w14:paraId="48D4F3D5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 estudiar y controlar la recolección, tratamiento y disposición de residuos / desechos, aplicando y cumpliendo con las medidas de saneamiento básico ambiental.</w:t>
      </w:r>
    </w:p>
    <w:p w14:paraId="2C9B0CF8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34D50B9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6.19 PROGRAMAS DE INDUCCIÓN Y ENTRENAMIENTO</w:t>
      </w:r>
    </w:p>
    <w:p w14:paraId="581E9FC0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 promover, elaborar, desarrollar y evaluar programas de inducción y entrenamiento, encaminados a la prevención de accidentes y conocimientos de los riesgos en el trabajo.</w:t>
      </w:r>
    </w:p>
    <w:p w14:paraId="29E35AB9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21C3A1C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lastRenderedPageBreak/>
        <w:t>6.20 ASESORÍA CON EL COMITÉ DE MEDICINA, HIGIENE Y SEGURIDAD INDUSTRIAL</w:t>
      </w:r>
    </w:p>
    <w:p w14:paraId="5FEE01E9" w14:textId="3BB34D43" w:rsidR="00356CF1" w:rsidRPr="00146C4E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Se debe prestar asesoría</w:t>
      </w:r>
      <w:r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 y colaboración con el Comité de Medicina, Higiene y Seguridad Industrial </w:t>
      </w:r>
      <w:r w:rsidR="00146C4E" w:rsidRPr="00E44F82">
        <w:rPr>
          <w:rFonts w:ascii="Arial" w:hAnsi="Arial" w:cs="Arial"/>
          <w:sz w:val="24"/>
          <w:szCs w:val="24"/>
          <w:shd w:val="clear" w:color="auto" w:fill="FFFFFF"/>
        </w:rPr>
        <w:t xml:space="preserve">en </w:t>
      </w:r>
      <w:r w:rsidR="00146C4E">
        <w:rPr>
          <w:rFonts w:ascii="Arial" w:hAnsi="Arial" w:cs="Arial"/>
          <w:sz w:val="24"/>
          <w:szCs w:val="24"/>
          <w:shd w:val="clear" w:color="auto" w:fill="FFFFFF"/>
        </w:rPr>
        <w:t>Aguas del Huila S.A E.S.P.</w:t>
      </w:r>
    </w:p>
    <w:p w14:paraId="48CC3B42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E0A373B" w14:textId="77777777" w:rsidR="00356CF1" w:rsidRPr="00E44F82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b/>
          <w:sz w:val="24"/>
          <w:szCs w:val="24"/>
          <w:shd w:val="clear" w:color="auto" w:fill="FFFFFF"/>
        </w:rPr>
        <w:t>6.21 ELABORACIÓN Y PRESENTACIÓN DEL SUBPROGRAMA DE HIGIENE Y SEGURIDAD INDUSTRIAL</w:t>
      </w:r>
    </w:p>
    <w:p w14:paraId="48F5AD9F" w14:textId="77777777" w:rsidR="00356CF1" w:rsidRDefault="00356CF1" w:rsidP="00356CF1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44F82">
        <w:rPr>
          <w:rFonts w:ascii="Arial" w:hAnsi="Arial" w:cs="Arial"/>
          <w:sz w:val="24"/>
          <w:szCs w:val="24"/>
          <w:shd w:val="clear" w:color="auto" w:fill="FFFFFF"/>
        </w:rPr>
        <w:t>Se debe elaborar y presentar a las directivas de la empresa para su aprobación el subprograma de Higiene y Seguridad Industrial y ejecutar el plan aprobado.</w:t>
      </w:r>
    </w:p>
    <w:p w14:paraId="2615EFDE" w14:textId="77777777" w:rsidR="00E314E9" w:rsidRPr="00E314E9" w:rsidRDefault="00356CF1" w:rsidP="00356CF1">
      <w:pPr>
        <w:spacing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56CF1">
        <w:rPr>
          <w:rFonts w:ascii="Arial" w:hAnsi="Arial" w:cs="Arial"/>
          <w:b/>
          <w:sz w:val="24"/>
          <w:szCs w:val="24"/>
          <w:shd w:val="clear" w:color="auto" w:fill="FFFFFF"/>
        </w:rPr>
        <w:t>7. REGISTROS</w:t>
      </w:r>
    </w:p>
    <w:p w14:paraId="329FEC9E" w14:textId="77777777" w:rsidR="00E314E9" w:rsidRPr="00E314E9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314E9">
        <w:rPr>
          <w:rFonts w:ascii="Arial" w:eastAsia="Times New Roman" w:hAnsi="Arial" w:cs="Arial"/>
          <w:color w:val="000000"/>
          <w:sz w:val="24"/>
          <w:szCs w:val="24"/>
        </w:rPr>
        <w:t>P</w:t>
      </w:r>
      <w:r>
        <w:rPr>
          <w:rFonts w:ascii="Arial" w:eastAsia="Times New Roman" w:hAnsi="Arial" w:cs="Arial"/>
          <w:color w:val="000000"/>
          <w:sz w:val="24"/>
          <w:szCs w:val="24"/>
        </w:rPr>
        <w:t>rocedimiento de Identificación d</w:t>
      </w:r>
      <w:r w:rsidRPr="00E314E9">
        <w:rPr>
          <w:rFonts w:ascii="Arial" w:eastAsia="Times New Roman" w:hAnsi="Arial" w:cs="Arial"/>
          <w:color w:val="000000"/>
          <w:sz w:val="24"/>
          <w:szCs w:val="24"/>
        </w:rPr>
        <w:t>e Factores De Riesgo</w:t>
      </w:r>
    </w:p>
    <w:p w14:paraId="3C45427D" w14:textId="77777777" w:rsidR="00E314E9" w:rsidRPr="00E314E9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Procedimiento de Investigación d</w:t>
      </w:r>
      <w:r w:rsidRPr="00E314E9">
        <w:rPr>
          <w:rFonts w:ascii="Arial" w:eastAsia="Times New Roman" w:hAnsi="Arial" w:cs="Arial"/>
          <w:color w:val="000000"/>
          <w:sz w:val="24"/>
          <w:szCs w:val="24"/>
        </w:rPr>
        <w:t>e At E It</w:t>
      </w:r>
    </w:p>
    <w:p w14:paraId="48148E20" w14:textId="77777777" w:rsidR="00E314E9" w:rsidRPr="00E314E9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Procedimiento de Reporte de AtT IT y EI</w:t>
      </w:r>
    </w:p>
    <w:p w14:paraId="579D3DDC" w14:textId="77777777" w:rsidR="00E314E9" w:rsidRPr="00E314E9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Procedimiento de Inducción y Reinducción d</w:t>
      </w:r>
      <w:r w:rsidRPr="00E314E9">
        <w:rPr>
          <w:rFonts w:ascii="Arial" w:eastAsia="Times New Roman" w:hAnsi="Arial" w:cs="Arial"/>
          <w:color w:val="000000"/>
          <w:sz w:val="24"/>
          <w:szCs w:val="24"/>
        </w:rPr>
        <w:t>e Sst</w:t>
      </w:r>
    </w:p>
    <w:p w14:paraId="465B11C4" w14:textId="77777777" w:rsidR="00E314E9" w:rsidRPr="00E314E9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Procedimiento de Inspecciones d</w:t>
      </w:r>
      <w:r w:rsidRPr="00E314E9">
        <w:rPr>
          <w:rFonts w:ascii="Arial" w:eastAsia="Times New Roman" w:hAnsi="Arial" w:cs="Arial"/>
          <w:color w:val="000000"/>
          <w:sz w:val="24"/>
          <w:szCs w:val="24"/>
        </w:rPr>
        <w:t>e Seguridad</w:t>
      </w:r>
    </w:p>
    <w:p w14:paraId="2EC554CF" w14:textId="77777777" w:rsidR="00E314E9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-Procedimiento de Selección, Evaluación y</w:t>
      </w:r>
      <w:r w:rsidRPr="00E314E9">
        <w:rPr>
          <w:rFonts w:ascii="Arial" w:eastAsia="Times New Roman" w:hAnsi="Arial" w:cs="Arial"/>
          <w:color w:val="000000"/>
          <w:sz w:val="24"/>
          <w:szCs w:val="24"/>
        </w:rPr>
        <w:t xml:space="preserve"> Reevaluación De Proveedores</w:t>
      </w:r>
    </w:p>
    <w:p w14:paraId="63536369" w14:textId="77777777" w:rsidR="00E314E9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Reglamento de Higiene y</w:t>
      </w:r>
      <w:r w:rsidRPr="00E314E9">
        <w:rPr>
          <w:rFonts w:ascii="Arial" w:eastAsia="Times New Roman" w:hAnsi="Arial" w:cs="Arial"/>
          <w:color w:val="000000"/>
          <w:sz w:val="24"/>
          <w:szCs w:val="24"/>
        </w:rPr>
        <w:t xml:space="preserve"> Seguridad Industrial</w:t>
      </w:r>
    </w:p>
    <w:p w14:paraId="1119A7A9" w14:textId="77777777" w:rsidR="008D09A5" w:rsidRPr="008D09A5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Programa d</w:t>
      </w:r>
      <w:r w:rsidRPr="008D09A5">
        <w:rPr>
          <w:rFonts w:ascii="Arial" w:eastAsia="Times New Roman" w:hAnsi="Arial" w:cs="Arial"/>
          <w:color w:val="000000"/>
          <w:sz w:val="24"/>
          <w:szCs w:val="24"/>
        </w:rPr>
        <w:t>e Señalización</w:t>
      </w:r>
    </w:p>
    <w:p w14:paraId="2041C32E" w14:textId="77777777" w:rsidR="008D09A5" w:rsidRPr="008D09A5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Programa d</w:t>
      </w:r>
      <w:r w:rsidRPr="008D09A5">
        <w:rPr>
          <w:rFonts w:ascii="Arial" w:eastAsia="Times New Roman" w:hAnsi="Arial" w:cs="Arial"/>
          <w:color w:val="000000"/>
          <w:sz w:val="24"/>
          <w:szCs w:val="24"/>
        </w:rPr>
        <w:t>e Orden, Aseo Y</w:t>
      </w:r>
      <w:r>
        <w:rPr>
          <w:rFonts w:ascii="Arial" w:eastAsia="Times New Roman" w:hAnsi="Arial" w:cs="Arial"/>
          <w:color w:val="000000"/>
          <w:sz w:val="24"/>
          <w:szCs w:val="24"/>
        </w:rPr>
        <w:t>y</w:t>
      </w:r>
      <w:r w:rsidRPr="008D09A5">
        <w:rPr>
          <w:rFonts w:ascii="Arial" w:eastAsia="Times New Roman" w:hAnsi="Arial" w:cs="Arial"/>
          <w:color w:val="000000"/>
          <w:sz w:val="24"/>
          <w:szCs w:val="24"/>
        </w:rPr>
        <w:t>Limpieza</w:t>
      </w:r>
    </w:p>
    <w:p w14:paraId="15E98BD0" w14:textId="77777777" w:rsidR="008D09A5" w:rsidRPr="008D09A5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Programa d</w:t>
      </w:r>
      <w:r w:rsidRPr="008D09A5">
        <w:rPr>
          <w:rFonts w:ascii="Arial" w:eastAsia="Times New Roman" w:hAnsi="Arial" w:cs="Arial"/>
          <w:color w:val="000000"/>
          <w:sz w:val="24"/>
          <w:szCs w:val="24"/>
        </w:rPr>
        <w:t>e Mantenimiento Preventivo</w:t>
      </w:r>
    </w:p>
    <w:p w14:paraId="3BA564B5" w14:textId="77777777" w:rsidR="008D09A5" w:rsidRPr="008D09A5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Plan de Gestión d</w:t>
      </w:r>
      <w:r w:rsidRPr="008D09A5">
        <w:rPr>
          <w:rFonts w:ascii="Arial" w:eastAsia="Times New Roman" w:hAnsi="Arial" w:cs="Arial"/>
          <w:color w:val="000000"/>
          <w:sz w:val="24"/>
          <w:szCs w:val="24"/>
        </w:rPr>
        <w:t>e Residuos</w:t>
      </w:r>
    </w:p>
    <w:p w14:paraId="53154BCB" w14:textId="77777777" w:rsidR="00DB7DC2" w:rsidRDefault="00D06812" w:rsidP="00D06812">
      <w:pPr>
        <w:pStyle w:val="Prrafodelista"/>
        <w:numPr>
          <w:ilvl w:val="0"/>
          <w:numId w:val="12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Matriz de Plan d</w:t>
      </w:r>
      <w:r w:rsidRPr="00FF10FF">
        <w:rPr>
          <w:rFonts w:ascii="Arial" w:eastAsia="Times New Roman" w:hAnsi="Arial" w:cs="Arial"/>
          <w:color w:val="000000"/>
          <w:sz w:val="24"/>
          <w:szCs w:val="24"/>
        </w:rPr>
        <w:t>e Capacitación Anual</w:t>
      </w:r>
    </w:p>
    <w:p w14:paraId="39C1DB65" w14:textId="77777777" w:rsidR="006171A0" w:rsidRPr="006171A0" w:rsidRDefault="006171A0" w:rsidP="006171A0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30994FE" w14:textId="77777777" w:rsidR="00DB7DC2" w:rsidRDefault="00DB7DC2" w:rsidP="00356CF1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B7DC2">
        <w:rPr>
          <w:rFonts w:ascii="Arial" w:hAnsi="Arial" w:cs="Arial"/>
          <w:b/>
          <w:sz w:val="24"/>
          <w:szCs w:val="24"/>
        </w:rPr>
        <w:t>8. CONTROL DE CAMBIOS</w:t>
      </w:r>
    </w:p>
    <w:tbl>
      <w:tblPr>
        <w:tblW w:w="8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41"/>
        <w:gridCol w:w="4493"/>
        <w:gridCol w:w="1671"/>
      </w:tblGrid>
      <w:tr w:rsidR="006171A0" w:rsidRPr="002B7F72" w14:paraId="13585151" w14:textId="77777777" w:rsidTr="002803DC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5FB207FB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BE91222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769760C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3E28014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6171A0" w:rsidRPr="002B7F72" w14:paraId="296518BC" w14:textId="77777777" w:rsidTr="002803DC">
        <w:trPr>
          <w:trHeight w:val="4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3FEE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6D71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7C0B" w14:textId="77777777" w:rsidR="006171A0" w:rsidRPr="002B7F72" w:rsidRDefault="006171A0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6C5D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6171A0" w:rsidRPr="002B7F72" w14:paraId="7DE1FE02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9BF8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515D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0F36" w14:textId="77777777" w:rsidR="006171A0" w:rsidRPr="002B7F72" w:rsidRDefault="006171A0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6DD3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6171A0" w:rsidRPr="002B7F72" w14:paraId="4CDF5B62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8211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C362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4E15" w14:textId="77777777" w:rsidR="006171A0" w:rsidRPr="002B7F72" w:rsidRDefault="006171A0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6068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6171A0" w:rsidRPr="002B7F72" w14:paraId="6A5A7783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A421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648D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318A" w14:textId="77777777" w:rsidR="006171A0" w:rsidRPr="002B7F72" w:rsidRDefault="006171A0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5D70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6171A0" w:rsidRPr="002B7F72" w14:paraId="5D554D62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D719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3B33F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5793" w14:textId="77777777" w:rsidR="006171A0" w:rsidRPr="002B7F72" w:rsidRDefault="006171A0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5427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6171A0" w:rsidRPr="002B7F72" w14:paraId="45877E83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A270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6380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03EA" w14:textId="77777777" w:rsidR="006171A0" w:rsidRPr="002B7F72" w:rsidRDefault="006171A0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D664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6171A0" w:rsidRPr="002B7F72" w14:paraId="317B0CB9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4CAA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173B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2DD8" w14:textId="77777777" w:rsidR="006171A0" w:rsidRPr="002B7F72" w:rsidRDefault="006171A0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713E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6171A0" w:rsidRPr="002B7F72" w14:paraId="038926DB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EDB2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B35C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A743" w14:textId="77777777" w:rsidR="006171A0" w:rsidRPr="002B7F72" w:rsidRDefault="006171A0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8A32E" w14:textId="77777777" w:rsidR="006171A0" w:rsidRPr="002B7F72" w:rsidRDefault="006171A0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4E96E2D2" w14:textId="77777777" w:rsidR="00DB7DC2" w:rsidRDefault="00DB7DC2" w:rsidP="00C97CB8">
      <w:pPr>
        <w:spacing w:line="240" w:lineRule="auto"/>
      </w:pPr>
    </w:p>
    <w:sectPr w:rsidR="00DB7DC2" w:rsidSect="00BB544F">
      <w:headerReference w:type="default" r:id="rId8"/>
      <w:footerReference w:type="default" r:id="rId9"/>
      <w:pgSz w:w="12240" w:h="15840"/>
      <w:pgMar w:top="2268" w:right="1701" w:bottom="1701" w:left="170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E9E5F" w14:textId="77777777" w:rsidR="004F216F" w:rsidRDefault="004F216F" w:rsidP="00DB7DC2">
      <w:pPr>
        <w:spacing w:after="0" w:line="240" w:lineRule="auto"/>
      </w:pPr>
      <w:r>
        <w:separator/>
      </w:r>
    </w:p>
  </w:endnote>
  <w:endnote w:type="continuationSeparator" w:id="0">
    <w:p w14:paraId="1184E865" w14:textId="77777777" w:rsidR="004F216F" w:rsidRDefault="004F216F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6CE6" w14:textId="77777777" w:rsidR="00BB544F" w:rsidRPr="00BB544F" w:rsidRDefault="00BB544F" w:rsidP="00BB544F">
    <w:pPr>
      <w:pStyle w:val="Piedepgina"/>
      <w:jc w:val="center"/>
      <w:rPr>
        <w:rFonts w:ascii="Arial" w:hAnsi="Arial" w:cs="Arial"/>
        <w:sz w:val="18"/>
        <w:szCs w:val="18"/>
      </w:rPr>
    </w:pPr>
    <w:r w:rsidRPr="00BB544F">
      <w:rPr>
        <w:rFonts w:ascii="Arial" w:hAnsi="Arial" w:cs="Arial"/>
        <w:sz w:val="18"/>
        <w:szCs w:val="18"/>
      </w:rPr>
      <w:t>Calle 21 No. 1C -17</w:t>
    </w:r>
  </w:p>
  <w:p w14:paraId="35D28CDF" w14:textId="77777777" w:rsidR="00BB544F" w:rsidRPr="00BB544F" w:rsidRDefault="00BB544F" w:rsidP="00BB544F">
    <w:pPr>
      <w:pStyle w:val="Piedepgina"/>
      <w:jc w:val="center"/>
      <w:rPr>
        <w:rFonts w:ascii="Arial" w:hAnsi="Arial" w:cs="Arial"/>
        <w:sz w:val="18"/>
        <w:szCs w:val="18"/>
      </w:rPr>
    </w:pPr>
    <w:r w:rsidRPr="00BB544F">
      <w:rPr>
        <w:rFonts w:ascii="Arial" w:hAnsi="Arial" w:cs="Arial"/>
        <w:sz w:val="18"/>
        <w:szCs w:val="18"/>
      </w:rPr>
      <w:t>Teléfonos 8 75 31 81 – 8 75 23 21  fax: Ext. 124</w:t>
    </w:r>
  </w:p>
  <w:p w14:paraId="69730E44" w14:textId="77777777" w:rsidR="00BB544F" w:rsidRPr="00BB544F" w:rsidRDefault="00BB544F" w:rsidP="00BB544F">
    <w:pPr>
      <w:pStyle w:val="Piedepgina"/>
      <w:jc w:val="center"/>
      <w:rPr>
        <w:rFonts w:ascii="Arial" w:hAnsi="Arial" w:cs="Arial"/>
        <w:sz w:val="18"/>
        <w:szCs w:val="18"/>
      </w:rPr>
    </w:pPr>
    <w:hyperlink r:id="rId1" w:history="1">
      <w:r w:rsidRPr="00BB544F">
        <w:rPr>
          <w:rStyle w:val="Hipervnculo"/>
          <w:rFonts w:ascii="Arial" w:hAnsi="Arial" w:cs="Arial"/>
          <w:sz w:val="18"/>
          <w:szCs w:val="18"/>
        </w:rPr>
        <w:t>www.aguasdelhuila.gov.co</w:t>
      </w:r>
    </w:hyperlink>
  </w:p>
  <w:p w14:paraId="7DF73CF0" w14:textId="77777777" w:rsidR="00BB544F" w:rsidRPr="00BB544F" w:rsidRDefault="00BB544F" w:rsidP="00BB544F">
    <w:pPr>
      <w:pStyle w:val="Piedepgina"/>
      <w:jc w:val="center"/>
      <w:rPr>
        <w:rFonts w:ascii="Arial" w:hAnsi="Arial" w:cs="Arial"/>
        <w:sz w:val="18"/>
        <w:szCs w:val="18"/>
      </w:rPr>
    </w:pPr>
    <w:r w:rsidRPr="00BB544F">
      <w:rPr>
        <w:rFonts w:ascii="Arial" w:hAnsi="Arial" w:cs="Arial"/>
        <w:sz w:val="18"/>
        <w:szCs w:val="18"/>
      </w:rPr>
      <w:t>Neiva – Huila (Colombia).</w:t>
    </w:r>
  </w:p>
  <w:p w14:paraId="10E9B528" w14:textId="77777777" w:rsidR="00BB544F" w:rsidRPr="00BB544F" w:rsidRDefault="00BB544F" w:rsidP="00BB544F">
    <w:pPr>
      <w:pStyle w:val="Piedepgina"/>
      <w:jc w:val="right"/>
      <w:rPr>
        <w:rFonts w:ascii="Arial" w:hAnsi="Arial" w:cs="Arial"/>
        <w:sz w:val="18"/>
        <w:szCs w:val="18"/>
      </w:rPr>
    </w:pPr>
    <w:r w:rsidRPr="00BB544F">
      <w:rPr>
        <w:rFonts w:ascii="Arial" w:hAnsi="Arial" w:cs="Arial"/>
        <w:sz w:val="18"/>
        <w:szCs w:val="18"/>
        <w:lang w:val="es-ES"/>
      </w:rPr>
      <w:t xml:space="preserve">Página </w:t>
    </w:r>
    <w:r w:rsidRPr="00BB544F">
      <w:rPr>
        <w:rFonts w:ascii="Arial" w:hAnsi="Arial" w:cs="Arial"/>
        <w:sz w:val="18"/>
        <w:szCs w:val="18"/>
      </w:rPr>
      <w:fldChar w:fldCharType="begin"/>
    </w:r>
    <w:r w:rsidRPr="00BB544F">
      <w:rPr>
        <w:rFonts w:ascii="Arial" w:hAnsi="Arial" w:cs="Arial"/>
        <w:sz w:val="18"/>
        <w:szCs w:val="18"/>
      </w:rPr>
      <w:instrText>PAGE   \* MERGEFORMAT</w:instrText>
    </w:r>
    <w:r w:rsidRPr="00BB544F">
      <w:rPr>
        <w:rFonts w:ascii="Arial" w:hAnsi="Arial" w:cs="Arial"/>
        <w:sz w:val="18"/>
        <w:szCs w:val="18"/>
      </w:rPr>
      <w:fldChar w:fldCharType="separate"/>
    </w:r>
    <w:r w:rsidRPr="00BB544F">
      <w:rPr>
        <w:rFonts w:ascii="Arial" w:hAnsi="Arial" w:cs="Arial"/>
        <w:sz w:val="18"/>
        <w:szCs w:val="18"/>
      </w:rPr>
      <w:t>1</w:t>
    </w:r>
    <w:r w:rsidRPr="00BB544F">
      <w:rPr>
        <w:rFonts w:ascii="Arial" w:hAnsi="Arial" w:cs="Arial"/>
        <w:sz w:val="18"/>
        <w:szCs w:val="18"/>
      </w:rPr>
      <w:fldChar w:fldCharType="end"/>
    </w:r>
    <w:r w:rsidRPr="00BB544F">
      <w:rPr>
        <w:rFonts w:ascii="Arial" w:hAnsi="Arial" w:cs="Arial"/>
        <w:sz w:val="18"/>
        <w:szCs w:val="18"/>
        <w:lang w:val="es-ES"/>
      </w:rPr>
      <w:t xml:space="preserve"> | </w:t>
    </w:r>
    <w:r w:rsidRPr="00BB544F">
      <w:rPr>
        <w:rFonts w:ascii="Arial" w:hAnsi="Arial" w:cs="Arial"/>
        <w:sz w:val="18"/>
        <w:szCs w:val="18"/>
      </w:rPr>
      <w:fldChar w:fldCharType="begin"/>
    </w:r>
    <w:r w:rsidRPr="00BB544F">
      <w:rPr>
        <w:rFonts w:ascii="Arial" w:hAnsi="Arial" w:cs="Arial"/>
        <w:sz w:val="18"/>
        <w:szCs w:val="18"/>
      </w:rPr>
      <w:instrText>NUMPAGES  \* Arabic  \* MERGEFORMAT</w:instrText>
    </w:r>
    <w:r w:rsidRPr="00BB544F">
      <w:rPr>
        <w:rFonts w:ascii="Arial" w:hAnsi="Arial" w:cs="Arial"/>
        <w:sz w:val="18"/>
        <w:szCs w:val="18"/>
      </w:rPr>
      <w:fldChar w:fldCharType="separate"/>
    </w:r>
    <w:r w:rsidRPr="00BB544F">
      <w:rPr>
        <w:rFonts w:ascii="Arial" w:hAnsi="Arial" w:cs="Arial"/>
        <w:sz w:val="18"/>
        <w:szCs w:val="18"/>
      </w:rPr>
      <w:t>6</w:t>
    </w:r>
    <w:r w:rsidRPr="00BB544F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A8388" w14:textId="77777777" w:rsidR="004F216F" w:rsidRDefault="004F216F" w:rsidP="00DB7DC2">
      <w:pPr>
        <w:spacing w:after="0" w:line="240" w:lineRule="auto"/>
      </w:pPr>
      <w:r>
        <w:separator/>
      </w:r>
    </w:p>
  </w:footnote>
  <w:footnote w:type="continuationSeparator" w:id="0">
    <w:p w14:paraId="7619ECF2" w14:textId="77777777" w:rsidR="004F216F" w:rsidRDefault="004F216F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2269"/>
      <w:gridCol w:w="7513"/>
    </w:tblGrid>
    <w:tr w:rsidR="006171A0" w14:paraId="7CACFECB" w14:textId="77777777" w:rsidTr="006171A0">
      <w:trPr>
        <w:trHeight w:val="653"/>
      </w:trPr>
      <w:tc>
        <w:tcPr>
          <w:tcW w:w="2269" w:type="dxa"/>
          <w:vMerge w:val="restart"/>
          <w:vAlign w:val="center"/>
        </w:tcPr>
        <w:p w14:paraId="52FEC80A" w14:textId="104844AD" w:rsidR="006171A0" w:rsidRPr="00DB7DC2" w:rsidRDefault="006171A0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3F7F5812" wp14:editId="13627F5C">
                <wp:extent cx="866775" cy="824608"/>
                <wp:effectExtent l="0" t="0" r="0" b="0"/>
                <wp:docPr id="199008331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28420" name="Imagen 11192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325" cy="829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1BE55374" w14:textId="77777777" w:rsidR="006171A0" w:rsidRPr="006171A0" w:rsidRDefault="006171A0" w:rsidP="006171A0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bCs/>
              <w:sz w:val="24"/>
              <w:szCs w:val="24"/>
              <w:lang w:eastAsia="ar-SA"/>
            </w:rPr>
          </w:pPr>
          <w:r w:rsidRPr="006171A0">
            <w:rPr>
              <w:rFonts w:ascii="Arial" w:hAnsi="Arial" w:cs="Arial"/>
              <w:b/>
              <w:bCs/>
              <w:sz w:val="24"/>
              <w:szCs w:val="24"/>
              <w:lang w:eastAsia="ar-SA"/>
            </w:rPr>
            <w:t>AGUAS DEL HUILA S.A. E.S.P.</w:t>
          </w:r>
        </w:p>
        <w:p w14:paraId="7527386F" w14:textId="47BF3D97" w:rsidR="006171A0" w:rsidRPr="006171A0" w:rsidRDefault="006171A0" w:rsidP="006171A0">
          <w:pPr>
            <w:pStyle w:val="Encabezad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171A0">
            <w:rPr>
              <w:rFonts w:ascii="Arial" w:hAnsi="Arial" w:cs="Arial"/>
              <w:b/>
              <w:bCs/>
              <w:sz w:val="24"/>
              <w:szCs w:val="24"/>
              <w:lang w:eastAsia="ar-SA"/>
            </w:rPr>
            <w:t>NIT.  800.100.553-2</w:t>
          </w:r>
        </w:p>
      </w:tc>
    </w:tr>
    <w:tr w:rsidR="006171A0" w14:paraId="252F54A9" w14:textId="77777777" w:rsidTr="006171A0">
      <w:trPr>
        <w:trHeight w:val="652"/>
      </w:trPr>
      <w:tc>
        <w:tcPr>
          <w:tcW w:w="2269" w:type="dxa"/>
          <w:vMerge/>
          <w:vAlign w:val="center"/>
        </w:tcPr>
        <w:p w14:paraId="28D533D6" w14:textId="77777777" w:rsidR="006171A0" w:rsidRDefault="006171A0" w:rsidP="00DB7DC2">
          <w:pPr>
            <w:pStyle w:val="Encabezado"/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7513" w:type="dxa"/>
          <w:vAlign w:val="center"/>
        </w:tcPr>
        <w:p w14:paraId="06403513" w14:textId="77777777" w:rsidR="006171A0" w:rsidRPr="006171A0" w:rsidRDefault="006171A0" w:rsidP="006171A0">
          <w:pPr>
            <w:pStyle w:val="Encabezad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171A0">
            <w:rPr>
              <w:rFonts w:ascii="Arial" w:hAnsi="Arial" w:cs="Arial"/>
              <w:b/>
              <w:bCs/>
              <w:sz w:val="24"/>
              <w:szCs w:val="24"/>
            </w:rPr>
            <w:t>SUBPROGRAMA DE HIGIENE Y SEGURIDAD INDUSTRIAL.</w:t>
          </w:r>
        </w:p>
        <w:p w14:paraId="16325D3B" w14:textId="64C7ACC3" w:rsidR="006171A0" w:rsidRPr="006171A0" w:rsidRDefault="006171A0" w:rsidP="006171A0">
          <w:pPr>
            <w:pStyle w:val="Encabezad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171A0">
            <w:rPr>
              <w:rFonts w:ascii="Arial" w:hAnsi="Arial" w:cs="Arial"/>
              <w:b/>
              <w:bCs/>
              <w:sz w:val="24"/>
              <w:szCs w:val="24"/>
            </w:rPr>
            <w:t xml:space="preserve">Versión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8</w:t>
          </w:r>
          <w:r w:rsidRPr="006171A0">
            <w:rPr>
              <w:rFonts w:ascii="Arial" w:hAnsi="Arial" w:cs="Arial"/>
              <w:b/>
              <w:bCs/>
              <w:sz w:val="24"/>
              <w:szCs w:val="24"/>
            </w:rPr>
            <w:t>.0</w:t>
          </w:r>
        </w:p>
      </w:tc>
    </w:tr>
  </w:tbl>
  <w:p w14:paraId="13B7B759" w14:textId="77777777" w:rsidR="00DB7DC2" w:rsidRDefault="00DB7D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BA3"/>
    <w:multiLevelType w:val="hybridMultilevel"/>
    <w:tmpl w:val="30EC3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3F43"/>
    <w:multiLevelType w:val="hybridMultilevel"/>
    <w:tmpl w:val="3EC459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65E42"/>
    <w:multiLevelType w:val="hybridMultilevel"/>
    <w:tmpl w:val="ACD01C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B349F"/>
    <w:multiLevelType w:val="hybridMultilevel"/>
    <w:tmpl w:val="F68C06A0"/>
    <w:lvl w:ilvl="0" w:tplc="A61C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E530F"/>
    <w:multiLevelType w:val="hybridMultilevel"/>
    <w:tmpl w:val="3E2693C8"/>
    <w:lvl w:ilvl="0" w:tplc="C4EAC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B6B90"/>
    <w:multiLevelType w:val="hybridMultilevel"/>
    <w:tmpl w:val="D2B06418"/>
    <w:lvl w:ilvl="0" w:tplc="9566CFE6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B467BA"/>
    <w:multiLevelType w:val="hybridMultilevel"/>
    <w:tmpl w:val="D6A4F9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50012"/>
    <w:multiLevelType w:val="hybridMultilevel"/>
    <w:tmpl w:val="CD6662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120AB"/>
    <w:multiLevelType w:val="hybridMultilevel"/>
    <w:tmpl w:val="CE9CB2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246DF"/>
    <w:multiLevelType w:val="hybridMultilevel"/>
    <w:tmpl w:val="1E9ED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876DA"/>
    <w:multiLevelType w:val="hybridMultilevel"/>
    <w:tmpl w:val="CE5C4BFE"/>
    <w:lvl w:ilvl="0" w:tplc="9566CFE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724D6"/>
    <w:multiLevelType w:val="hybridMultilevel"/>
    <w:tmpl w:val="32A07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27ACD"/>
    <w:multiLevelType w:val="hybridMultilevel"/>
    <w:tmpl w:val="BBB232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563213">
    <w:abstractNumId w:val="6"/>
  </w:num>
  <w:num w:numId="2" w16cid:durableId="1801921345">
    <w:abstractNumId w:val="10"/>
  </w:num>
  <w:num w:numId="3" w16cid:durableId="1104497123">
    <w:abstractNumId w:val="5"/>
  </w:num>
  <w:num w:numId="4" w16cid:durableId="1585451096">
    <w:abstractNumId w:val="11"/>
  </w:num>
  <w:num w:numId="5" w16cid:durableId="563183141">
    <w:abstractNumId w:val="1"/>
  </w:num>
  <w:num w:numId="6" w16cid:durableId="1527326774">
    <w:abstractNumId w:val="4"/>
  </w:num>
  <w:num w:numId="7" w16cid:durableId="1844082763">
    <w:abstractNumId w:val="3"/>
  </w:num>
  <w:num w:numId="8" w16cid:durableId="1196581257">
    <w:abstractNumId w:val="2"/>
  </w:num>
  <w:num w:numId="9" w16cid:durableId="541014103">
    <w:abstractNumId w:val="7"/>
  </w:num>
  <w:num w:numId="10" w16cid:durableId="2061514597">
    <w:abstractNumId w:val="12"/>
  </w:num>
  <w:num w:numId="11" w16cid:durableId="1611013986">
    <w:abstractNumId w:val="8"/>
  </w:num>
  <w:num w:numId="12" w16cid:durableId="10840366">
    <w:abstractNumId w:val="0"/>
  </w:num>
  <w:num w:numId="13" w16cid:durableId="18066551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874B3"/>
    <w:rsid w:val="00131EFC"/>
    <w:rsid w:val="00146C4E"/>
    <w:rsid w:val="001A7072"/>
    <w:rsid w:val="001C6C34"/>
    <w:rsid w:val="00222052"/>
    <w:rsid w:val="002D07A3"/>
    <w:rsid w:val="00313685"/>
    <w:rsid w:val="00356CF1"/>
    <w:rsid w:val="004F216F"/>
    <w:rsid w:val="005D22C1"/>
    <w:rsid w:val="006171A0"/>
    <w:rsid w:val="0066788F"/>
    <w:rsid w:val="00730C9C"/>
    <w:rsid w:val="007533D7"/>
    <w:rsid w:val="007D5CD3"/>
    <w:rsid w:val="008D09A5"/>
    <w:rsid w:val="00995A13"/>
    <w:rsid w:val="009F2E3C"/>
    <w:rsid w:val="00A44E9D"/>
    <w:rsid w:val="00AD7579"/>
    <w:rsid w:val="00BB544F"/>
    <w:rsid w:val="00C97CB8"/>
    <w:rsid w:val="00CF1D58"/>
    <w:rsid w:val="00D06812"/>
    <w:rsid w:val="00D45996"/>
    <w:rsid w:val="00DB7DC2"/>
    <w:rsid w:val="00DF2783"/>
    <w:rsid w:val="00E27362"/>
    <w:rsid w:val="00E303D7"/>
    <w:rsid w:val="00E314E9"/>
    <w:rsid w:val="00E96548"/>
    <w:rsid w:val="00EB7709"/>
    <w:rsid w:val="00ED1309"/>
    <w:rsid w:val="00F44656"/>
    <w:rsid w:val="00F7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1A2A6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B7D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uiPriority w:val="39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1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1EFC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rsid w:val="00BB5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6E9D6-3EB4-4BD9-AD3A-A655B124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1746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26</cp:revision>
  <dcterms:created xsi:type="dcterms:W3CDTF">2016-11-04T22:39:00Z</dcterms:created>
  <dcterms:modified xsi:type="dcterms:W3CDTF">2026-07-30T21:45:00Z</dcterms:modified>
</cp:coreProperties>
</file>